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0" w:rsidRPr="00055AD0" w:rsidRDefault="00055AD0" w:rsidP="00055AD0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055AD0">
        <w:rPr>
          <w:rFonts w:ascii="Garamond" w:hAnsi="Garamond"/>
          <w:sz w:val="24"/>
          <w:szCs w:val="24"/>
          <w:highlight w:val="yellow"/>
        </w:rPr>
        <w:t xml:space="preserve">V …………. </w:t>
      </w:r>
      <w:proofErr w:type="gramStart"/>
      <w:r w:rsidRPr="00055AD0">
        <w:rPr>
          <w:rFonts w:ascii="Garamond" w:hAnsi="Garamond"/>
          <w:sz w:val="24"/>
          <w:szCs w:val="24"/>
          <w:highlight w:val="yellow"/>
        </w:rPr>
        <w:t>dne</w:t>
      </w:r>
      <w:proofErr w:type="gramEnd"/>
      <w:r w:rsidRPr="00055AD0">
        <w:rPr>
          <w:rFonts w:ascii="Garamond" w:hAnsi="Garamond"/>
          <w:sz w:val="24"/>
          <w:szCs w:val="24"/>
          <w:highlight w:val="yellow"/>
        </w:rPr>
        <w:t xml:space="preserve"> _________</w:t>
      </w:r>
    </w:p>
    <w:p w:rsidR="00055AD0" w:rsidRPr="00055AD0" w:rsidRDefault="00055AD0" w:rsidP="00055AD0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055AD0">
        <w:rPr>
          <w:rFonts w:ascii="Garamond" w:hAnsi="Garamond"/>
          <w:b/>
          <w:sz w:val="24"/>
          <w:szCs w:val="24"/>
        </w:rPr>
        <w:t>Ministerstvo zdravotnictví</w:t>
      </w:r>
      <w:r w:rsidRPr="00055AD0">
        <w:rPr>
          <w:rFonts w:ascii="Garamond" w:hAnsi="Garamond"/>
          <w:b/>
          <w:sz w:val="24"/>
          <w:szCs w:val="24"/>
        </w:rPr>
        <w:br/>
        <w:t>Odbor právní</w:t>
      </w:r>
      <w:r w:rsidRPr="00055AD0">
        <w:rPr>
          <w:rFonts w:ascii="Garamond" w:hAnsi="Garamond"/>
          <w:b/>
          <w:sz w:val="24"/>
          <w:szCs w:val="24"/>
        </w:rPr>
        <w:br/>
        <w:t>Palackého náměstí 4</w:t>
      </w:r>
      <w:r w:rsidRPr="00055AD0">
        <w:rPr>
          <w:rFonts w:ascii="Garamond" w:hAnsi="Garamond"/>
          <w:b/>
          <w:sz w:val="24"/>
          <w:szCs w:val="24"/>
        </w:rPr>
        <w:br/>
        <w:t xml:space="preserve">128 01 Praha 2 </w:t>
      </w:r>
    </w:p>
    <w:p w:rsidR="003E28E8" w:rsidRPr="00055AD0" w:rsidRDefault="007215D4" w:rsidP="00055AD0">
      <w:pPr>
        <w:spacing w:line="360" w:lineRule="auto"/>
        <w:jc w:val="right"/>
        <w:rPr>
          <w:rStyle w:val="normaltextrun"/>
          <w:rFonts w:ascii="Garamond" w:hAnsi="Garamond"/>
          <w:b/>
          <w:sz w:val="24"/>
          <w:szCs w:val="24"/>
        </w:rPr>
      </w:pPr>
      <w:r w:rsidRPr="00055AD0">
        <w:rPr>
          <w:rFonts w:ascii="Garamond" w:hAnsi="Garamond"/>
          <w:sz w:val="24"/>
          <w:szCs w:val="24"/>
        </w:rPr>
        <w:t xml:space="preserve">(dále </w:t>
      </w:r>
      <w:r w:rsidR="003F5F74">
        <w:rPr>
          <w:rFonts w:ascii="Garamond" w:hAnsi="Garamond"/>
          <w:sz w:val="24"/>
          <w:szCs w:val="24"/>
        </w:rPr>
        <w:t>jen</w:t>
      </w:r>
      <w:r w:rsidRPr="00055AD0">
        <w:rPr>
          <w:rFonts w:ascii="Garamond" w:hAnsi="Garamond"/>
          <w:sz w:val="24"/>
          <w:szCs w:val="24"/>
        </w:rPr>
        <w:t xml:space="preserve"> „ministerstvo“)</w:t>
      </w:r>
    </w:p>
    <w:p w:rsidR="00047BEF" w:rsidRPr="00055AD0" w:rsidRDefault="00D93A08" w:rsidP="00DF1854">
      <w:pPr>
        <w:pStyle w:val="paragraph"/>
        <w:shd w:val="clear" w:color="auto" w:fill="FFFFFF"/>
        <w:spacing w:before="0" w:beforeAutospacing="0" w:after="0" w:line="360" w:lineRule="auto"/>
        <w:jc w:val="both"/>
        <w:textAlignment w:val="baseline"/>
        <w:rPr>
          <w:rStyle w:val="normaltextrun"/>
          <w:rFonts w:ascii="Garamond" w:hAnsi="Garamond" w:cs="Segoe UI"/>
          <w:bCs/>
          <w:color w:val="212529"/>
        </w:rPr>
      </w:pPr>
      <w:r w:rsidRPr="00055AD0">
        <w:rPr>
          <w:rStyle w:val="normaltextrun"/>
          <w:rFonts w:ascii="Garamond" w:hAnsi="Garamond" w:cs="Segoe UI"/>
          <w:bCs/>
          <w:color w:val="212529"/>
          <w:highlight w:val="yellow"/>
        </w:rPr>
        <w:t xml:space="preserve">Ke </w:t>
      </w:r>
      <w:proofErr w:type="spellStart"/>
      <w:r w:rsidRPr="00055AD0">
        <w:rPr>
          <w:rStyle w:val="normaltextrun"/>
          <w:rFonts w:ascii="Garamond" w:hAnsi="Garamond" w:cs="Segoe UI"/>
          <w:bCs/>
          <w:color w:val="212529"/>
          <w:highlight w:val="yellow"/>
        </w:rPr>
        <w:t>sp</w:t>
      </w:r>
      <w:proofErr w:type="spellEnd"/>
      <w:r w:rsidRPr="00055AD0">
        <w:rPr>
          <w:rStyle w:val="normaltextrun"/>
          <w:rFonts w:ascii="Garamond" w:hAnsi="Garamond" w:cs="Segoe UI"/>
          <w:bCs/>
          <w:color w:val="212529"/>
          <w:highlight w:val="yellow"/>
        </w:rPr>
        <w:t xml:space="preserve">. zn. </w:t>
      </w:r>
      <w:r w:rsidR="00055AD0" w:rsidRPr="00055AD0">
        <w:rPr>
          <w:rStyle w:val="normaltextrun"/>
          <w:rFonts w:ascii="Garamond" w:hAnsi="Garamond" w:cs="Segoe UI"/>
          <w:bCs/>
          <w:color w:val="212529"/>
          <w:highlight w:val="yellow"/>
        </w:rPr>
        <w:t>………………………</w:t>
      </w:r>
    </w:p>
    <w:p w:rsidR="00047BEF" w:rsidRPr="00055AD0" w:rsidRDefault="00047BEF" w:rsidP="00055AD0">
      <w:pPr>
        <w:pStyle w:val="paragraph"/>
        <w:shd w:val="clear" w:color="auto" w:fill="FFFFFF"/>
        <w:spacing w:before="0" w:beforeAutospacing="0" w:after="0" w:line="360" w:lineRule="auto"/>
        <w:jc w:val="center"/>
        <w:textAlignment w:val="baseline"/>
        <w:rPr>
          <w:rStyle w:val="eop"/>
          <w:rFonts w:ascii="Garamond" w:hAnsi="Garamond" w:cs="Segoe UI"/>
          <w:b/>
          <w:bCs/>
          <w:color w:val="212529"/>
          <w:sz w:val="28"/>
          <w:szCs w:val="28"/>
        </w:rPr>
      </w:pPr>
      <w:r w:rsidRPr="00055AD0">
        <w:rPr>
          <w:rStyle w:val="eop"/>
          <w:rFonts w:ascii="Garamond" w:hAnsi="Garamond" w:cs="Segoe UI"/>
          <w:b/>
          <w:color w:val="212529"/>
          <w:u w:val="single"/>
        </w:rPr>
        <w:br/>
      </w:r>
      <w:r w:rsidRPr="00055AD0">
        <w:rPr>
          <w:rStyle w:val="eop"/>
          <w:rFonts w:ascii="Garamond" w:hAnsi="Garamond" w:cs="Segoe UI"/>
          <w:b/>
          <w:color w:val="212529"/>
          <w:sz w:val="28"/>
          <w:szCs w:val="28"/>
          <w:u w:val="single"/>
        </w:rPr>
        <w:t xml:space="preserve">Žádost o součinnost </w:t>
      </w:r>
      <w:r w:rsidR="003E28E8" w:rsidRPr="00055AD0">
        <w:rPr>
          <w:rStyle w:val="eop"/>
          <w:rFonts w:ascii="Garamond" w:hAnsi="Garamond" w:cs="Segoe UI"/>
          <w:b/>
          <w:color w:val="212529"/>
          <w:sz w:val="28"/>
          <w:szCs w:val="28"/>
          <w:u w:val="single"/>
        </w:rPr>
        <w:t>správního orgánu poskytnutím přiměřeného poučení dle</w:t>
      </w:r>
      <w:r w:rsidRPr="00055AD0">
        <w:rPr>
          <w:rStyle w:val="eop"/>
          <w:rFonts w:ascii="Garamond" w:hAnsi="Garamond" w:cs="Segoe UI"/>
          <w:b/>
          <w:color w:val="212529"/>
          <w:sz w:val="28"/>
          <w:szCs w:val="28"/>
          <w:u w:val="single"/>
        </w:rPr>
        <w:t xml:space="preserve"> § 4 odst. 2 zákona č. 500/2004 Sb., správní řád</w:t>
      </w:r>
    </w:p>
    <w:p w:rsidR="00055AD0" w:rsidRDefault="00055AD0" w:rsidP="007215D4">
      <w:pPr>
        <w:pStyle w:val="paragraph"/>
        <w:shd w:val="clear" w:color="auto" w:fill="FFFFFF"/>
        <w:spacing w:before="0" w:beforeAutospacing="0" w:after="0" w:line="360" w:lineRule="auto"/>
        <w:jc w:val="both"/>
        <w:textAlignment w:val="baseline"/>
        <w:rPr>
          <w:rStyle w:val="normaltextrun"/>
          <w:rFonts w:ascii="Garamond" w:hAnsi="Garamond" w:cs="Segoe UI"/>
          <w:color w:val="212529"/>
        </w:rPr>
      </w:pPr>
      <w:r w:rsidRPr="00055AD0">
        <w:rPr>
          <w:rStyle w:val="normaltextrun"/>
          <w:rFonts w:ascii="Garamond" w:hAnsi="Garamond" w:cs="Segoe UI"/>
          <w:color w:val="212529"/>
        </w:rPr>
        <w:t xml:space="preserve">Dne  </w:t>
      </w:r>
      <w:r w:rsidRPr="00055AD0">
        <w:rPr>
          <w:rStyle w:val="normaltextrun"/>
          <w:rFonts w:ascii="Garamond" w:hAnsi="Garamond" w:cs="Segoe UI"/>
          <w:color w:val="212529"/>
          <w:highlight w:val="yellow"/>
        </w:rPr>
        <w:t>……………..</w:t>
      </w:r>
      <w:r w:rsidRPr="00055AD0">
        <w:rPr>
          <w:rStyle w:val="normaltextrun"/>
          <w:rFonts w:ascii="Garamond" w:hAnsi="Garamond" w:cs="Segoe UI"/>
          <w:color w:val="212529"/>
        </w:rPr>
        <w:t xml:space="preserve"> jsem podala Ministerstvu zdravotnictví ČR (dále jako „ministerstvo“) v souladu se zákonem č. 297/2021 Sb., o poskytnutí jednorázové peněžní částky osobám sterilizovaným v rozporu s právem (dále </w:t>
      </w:r>
      <w:r w:rsidR="003F5F74">
        <w:rPr>
          <w:rStyle w:val="normaltextrun"/>
          <w:rFonts w:ascii="Garamond" w:hAnsi="Garamond" w:cs="Segoe UI"/>
          <w:color w:val="212529"/>
        </w:rPr>
        <w:t>jen</w:t>
      </w:r>
      <w:r w:rsidRPr="00055AD0">
        <w:rPr>
          <w:rStyle w:val="normaltextrun"/>
          <w:rFonts w:ascii="Garamond" w:hAnsi="Garamond" w:cs="Segoe UI"/>
          <w:color w:val="212529"/>
        </w:rPr>
        <w:t xml:space="preserve"> „</w:t>
      </w:r>
      <w:r>
        <w:rPr>
          <w:rStyle w:val="normaltextrun"/>
          <w:rFonts w:ascii="Garamond" w:hAnsi="Garamond" w:cs="Segoe UI"/>
          <w:color w:val="212529"/>
        </w:rPr>
        <w:t>zákon</w:t>
      </w:r>
      <w:r w:rsidRPr="00055AD0">
        <w:rPr>
          <w:rStyle w:val="normaltextrun"/>
          <w:rFonts w:ascii="Garamond" w:hAnsi="Garamond" w:cs="Segoe UI"/>
          <w:color w:val="212529"/>
        </w:rPr>
        <w:t xml:space="preserve"> o odškodnění“) žádost o jednorázové finanční odškodnění za provedení neoprávněné sterilizace. Ministerstvo vede řízení pod spisovou značkou </w:t>
      </w:r>
      <w:r w:rsidRPr="00055AD0">
        <w:rPr>
          <w:rStyle w:val="normaltextrun"/>
          <w:rFonts w:ascii="Garamond" w:hAnsi="Garamond" w:cs="Segoe UI"/>
          <w:color w:val="212529"/>
          <w:highlight w:val="yellow"/>
        </w:rPr>
        <w:t>………………………….</w:t>
      </w:r>
    </w:p>
    <w:p w:rsidR="007215D4" w:rsidRPr="00055AD0" w:rsidRDefault="00055AD0" w:rsidP="007215D4">
      <w:pPr>
        <w:pStyle w:val="paragraph"/>
        <w:shd w:val="clear" w:color="auto" w:fill="FFFFFF"/>
        <w:spacing w:before="0" w:beforeAutospacing="0" w:after="0" w:line="360" w:lineRule="auto"/>
        <w:jc w:val="both"/>
        <w:textAlignment w:val="baseline"/>
        <w:rPr>
          <w:rStyle w:val="normaltextrun"/>
          <w:rFonts w:ascii="Garamond" w:hAnsi="Garamond" w:cs="Segoe UI"/>
          <w:color w:val="212529"/>
        </w:rPr>
      </w:pPr>
      <w:r>
        <w:rPr>
          <w:rStyle w:val="normaltextrun"/>
          <w:rFonts w:ascii="Garamond" w:hAnsi="Garamond" w:cs="Segoe UI"/>
          <w:color w:val="212529"/>
        </w:rPr>
        <w:t>T</w:t>
      </w:r>
      <w:r w:rsidR="007215D4" w:rsidRPr="00055AD0">
        <w:rPr>
          <w:rStyle w:val="normaltextrun"/>
          <w:rFonts w:ascii="Garamond" w:hAnsi="Garamond" w:cs="Segoe UI"/>
          <w:color w:val="212529"/>
        </w:rPr>
        <w:t xml:space="preserve">ímto žádám </w:t>
      </w:r>
      <w:r>
        <w:rPr>
          <w:rStyle w:val="normaltextrun"/>
          <w:rFonts w:ascii="Garamond" w:hAnsi="Garamond" w:cs="Segoe UI"/>
          <w:color w:val="212529"/>
        </w:rPr>
        <w:t>ministerstvo</w:t>
      </w:r>
      <w:r w:rsidR="007215D4" w:rsidRPr="00055AD0">
        <w:rPr>
          <w:rStyle w:val="normaltextrun"/>
          <w:rFonts w:ascii="Garamond" w:hAnsi="Garamond" w:cs="Segoe UI"/>
          <w:color w:val="212529"/>
        </w:rPr>
        <w:t xml:space="preserve"> v souladu s § 4 odst. 2 zákona č. 500/2004 Sb., správní řád (dále jen „správní řád“) o poskytnutí přiměřeného poučení, a to o </w:t>
      </w:r>
      <w:r w:rsidR="003F5F74" w:rsidRPr="001719DD">
        <w:rPr>
          <w:rStyle w:val="normaltextrun"/>
          <w:rFonts w:ascii="Garamond" w:hAnsi="Garamond" w:cs="Segoe UI"/>
          <w:color w:val="212529"/>
          <w:u w:val="single"/>
        </w:rPr>
        <w:t xml:space="preserve">návodné </w:t>
      </w:r>
      <w:r w:rsidR="007215D4" w:rsidRPr="001719DD">
        <w:rPr>
          <w:rStyle w:val="normaltextrun"/>
          <w:rFonts w:ascii="Garamond" w:hAnsi="Garamond" w:cs="Segoe UI"/>
          <w:color w:val="212529"/>
          <w:u w:val="single"/>
        </w:rPr>
        <w:t>sdělení</w:t>
      </w:r>
      <w:r w:rsidR="007215D4" w:rsidRPr="00055AD0">
        <w:rPr>
          <w:rStyle w:val="normaltextrun"/>
          <w:rFonts w:ascii="Garamond" w:hAnsi="Garamond" w:cs="Segoe UI"/>
          <w:color w:val="212529"/>
          <w:u w:val="single"/>
        </w:rPr>
        <w:t>, zda je má žádost</w:t>
      </w:r>
      <w:r w:rsidR="007215D4" w:rsidRPr="00055AD0">
        <w:rPr>
          <w:rStyle w:val="normaltextrun"/>
          <w:rFonts w:ascii="Garamond" w:hAnsi="Garamond" w:cs="Segoe UI"/>
          <w:color w:val="212529"/>
        </w:rPr>
        <w:t xml:space="preserve"> </w:t>
      </w:r>
      <w:r w:rsidRPr="00055AD0">
        <w:rPr>
          <w:rStyle w:val="normaltextrun"/>
          <w:rFonts w:ascii="Garamond" w:hAnsi="Garamond" w:cs="Segoe UI"/>
          <w:color w:val="212529"/>
        </w:rPr>
        <w:t xml:space="preserve">o jednorázové finanční odškodnění za provedení neoprávněné sterilizace </w:t>
      </w:r>
      <w:r>
        <w:rPr>
          <w:rStyle w:val="normaltextrun"/>
          <w:rFonts w:ascii="Garamond" w:hAnsi="Garamond" w:cs="Segoe UI"/>
          <w:color w:val="212529"/>
        </w:rPr>
        <w:t xml:space="preserve">ve smyslu zákona o odškodnění </w:t>
      </w:r>
      <w:r w:rsidR="003E28E8" w:rsidRPr="00055AD0">
        <w:rPr>
          <w:rStyle w:val="normaltextrun"/>
          <w:rFonts w:ascii="Garamond" w:hAnsi="Garamond" w:cs="Segoe UI"/>
          <w:color w:val="212529"/>
        </w:rPr>
        <w:t>(dále jen „žádost“)</w:t>
      </w:r>
      <w:r w:rsidR="007215D4" w:rsidRPr="00055AD0">
        <w:rPr>
          <w:rStyle w:val="normaltextrun"/>
          <w:rFonts w:ascii="Garamond" w:hAnsi="Garamond" w:cs="Segoe UI"/>
          <w:color w:val="212529"/>
        </w:rPr>
        <w:t xml:space="preserve">, </w:t>
      </w:r>
      <w:r w:rsidR="007215D4" w:rsidRPr="00055AD0">
        <w:rPr>
          <w:rStyle w:val="normaltextrun"/>
          <w:rFonts w:ascii="Garamond" w:hAnsi="Garamond" w:cs="Segoe UI"/>
          <w:color w:val="212529"/>
          <w:u w:val="single"/>
        </w:rPr>
        <w:t xml:space="preserve">kompletní, </w:t>
      </w:r>
      <w:r w:rsidR="003E28E8" w:rsidRPr="00055AD0">
        <w:rPr>
          <w:rStyle w:val="normaltextrun"/>
          <w:rFonts w:ascii="Garamond" w:hAnsi="Garamond" w:cs="Segoe UI"/>
          <w:color w:val="212529"/>
          <w:u w:val="single"/>
        </w:rPr>
        <w:t>anebo</w:t>
      </w:r>
      <w:r w:rsidR="007215D4" w:rsidRPr="00055AD0">
        <w:rPr>
          <w:rStyle w:val="normaltextrun"/>
          <w:rFonts w:ascii="Garamond" w:hAnsi="Garamond" w:cs="Segoe UI"/>
          <w:color w:val="212529"/>
          <w:u w:val="single"/>
        </w:rPr>
        <w:t xml:space="preserve"> zda </w:t>
      </w:r>
      <w:r>
        <w:rPr>
          <w:rStyle w:val="normaltextrun"/>
          <w:rFonts w:ascii="Garamond" w:hAnsi="Garamond" w:cs="Segoe UI"/>
          <w:color w:val="212529"/>
          <w:u w:val="single"/>
        </w:rPr>
        <w:t>ministerstvo i</w:t>
      </w:r>
      <w:r w:rsidR="003E28E8" w:rsidRPr="00055AD0">
        <w:rPr>
          <w:rStyle w:val="normaltextrun"/>
          <w:rFonts w:ascii="Garamond" w:hAnsi="Garamond" w:cs="Segoe UI"/>
          <w:color w:val="212529"/>
          <w:u w:val="single"/>
        </w:rPr>
        <w:t xml:space="preserve"> nadále </w:t>
      </w:r>
      <w:r w:rsidR="007215D4" w:rsidRPr="00055AD0">
        <w:rPr>
          <w:rStyle w:val="normaltextrun"/>
          <w:rFonts w:ascii="Garamond" w:hAnsi="Garamond" w:cs="Segoe UI"/>
          <w:color w:val="212529"/>
          <w:u w:val="single"/>
        </w:rPr>
        <w:t>postrádá některou z povinných náleži</w:t>
      </w:r>
      <w:r w:rsidR="003F5F74">
        <w:rPr>
          <w:rStyle w:val="normaltextrun"/>
          <w:rFonts w:ascii="Garamond" w:hAnsi="Garamond" w:cs="Segoe UI"/>
          <w:color w:val="212529"/>
          <w:u w:val="single"/>
        </w:rPr>
        <w:t>tostí žádost</w:t>
      </w:r>
      <w:r w:rsidR="001719DD">
        <w:rPr>
          <w:rStyle w:val="normaltextrun"/>
          <w:rFonts w:ascii="Garamond" w:hAnsi="Garamond" w:cs="Segoe UI"/>
          <w:color w:val="212529"/>
          <w:u w:val="single"/>
        </w:rPr>
        <w:t>i</w:t>
      </w:r>
      <w:r w:rsidR="003F5F74">
        <w:rPr>
          <w:rStyle w:val="normaltextrun"/>
          <w:rFonts w:ascii="Garamond" w:hAnsi="Garamond" w:cs="Segoe UI"/>
          <w:color w:val="212529"/>
          <w:u w:val="single"/>
        </w:rPr>
        <w:t xml:space="preserve"> a o kterou náležitost se jedná či může jednat.</w:t>
      </w:r>
    </w:p>
    <w:p w:rsidR="003F5F74" w:rsidRDefault="00047BEF" w:rsidP="00DF1854">
      <w:pPr>
        <w:pStyle w:val="paragraph"/>
        <w:shd w:val="clear" w:color="auto" w:fill="FFFFFF"/>
        <w:spacing w:before="0" w:beforeAutospacing="0" w:after="0" w:line="360" w:lineRule="auto"/>
        <w:jc w:val="both"/>
        <w:textAlignment w:val="baseline"/>
        <w:rPr>
          <w:rStyle w:val="normaltextrun"/>
          <w:rFonts w:ascii="Garamond" w:hAnsi="Garamond" w:cs="Segoe UI"/>
          <w:color w:val="212529"/>
        </w:rPr>
      </w:pPr>
      <w:r w:rsidRPr="00055AD0">
        <w:rPr>
          <w:rStyle w:val="normaltextrun"/>
          <w:rFonts w:ascii="Garamond" w:hAnsi="Garamond" w:cs="Segoe UI"/>
          <w:color w:val="212529"/>
        </w:rPr>
        <w:t xml:space="preserve">Pro úplnost odkazuji na </w:t>
      </w:r>
      <w:r w:rsidR="00055AD0">
        <w:rPr>
          <w:rStyle w:val="normaltextrun"/>
          <w:rFonts w:ascii="Garamond" w:hAnsi="Garamond" w:cs="Segoe UI"/>
          <w:color w:val="212529"/>
        </w:rPr>
        <w:t>rozsudek</w:t>
      </w:r>
      <w:r w:rsidRPr="00055AD0">
        <w:rPr>
          <w:rStyle w:val="normaltextrun"/>
          <w:rFonts w:ascii="Garamond" w:hAnsi="Garamond" w:cs="Segoe UI"/>
          <w:color w:val="212529"/>
        </w:rPr>
        <w:t xml:space="preserve"> </w:t>
      </w:r>
      <w:r w:rsidR="00055AD0">
        <w:rPr>
          <w:rStyle w:val="normaltextrun"/>
          <w:rFonts w:ascii="Garamond" w:hAnsi="Garamond" w:cs="Segoe UI"/>
          <w:color w:val="212529"/>
        </w:rPr>
        <w:t>Nejvyššího správního soudu</w:t>
      </w:r>
      <w:r w:rsidRPr="00055AD0">
        <w:rPr>
          <w:rStyle w:val="normaltextrun"/>
          <w:rFonts w:ascii="Garamond" w:hAnsi="Garamond" w:cs="Segoe UI"/>
          <w:color w:val="212529"/>
        </w:rPr>
        <w:t xml:space="preserve"> ze dne 13. 9. 2018, č. j. </w:t>
      </w:r>
      <w:r w:rsidRPr="00055AD0">
        <w:rPr>
          <w:rStyle w:val="normaltextrun"/>
          <w:rFonts w:ascii="Tahoma" w:hAnsi="Tahoma" w:cs="Tahoma"/>
          <w:color w:val="212529"/>
        </w:rPr>
        <w:t>﻿</w:t>
      </w:r>
      <w:r w:rsidRPr="00055AD0">
        <w:rPr>
          <w:rStyle w:val="normaltextrun"/>
          <w:rFonts w:ascii="Garamond" w:hAnsi="Garamond" w:cs="Segoe UI"/>
          <w:color w:val="212529"/>
        </w:rPr>
        <w:t xml:space="preserve">2 </w:t>
      </w:r>
      <w:proofErr w:type="spellStart"/>
      <w:r w:rsidRPr="00055AD0">
        <w:rPr>
          <w:rStyle w:val="normaltextrun"/>
          <w:rFonts w:ascii="Garamond" w:hAnsi="Garamond" w:cs="Segoe UI"/>
          <w:color w:val="212529"/>
        </w:rPr>
        <w:t>Azs</w:t>
      </w:r>
      <w:proofErr w:type="spellEnd"/>
      <w:r w:rsidRPr="00055AD0">
        <w:rPr>
          <w:rStyle w:val="normaltextrun"/>
          <w:rFonts w:ascii="Garamond" w:hAnsi="Garamond" w:cs="Segoe UI"/>
          <w:color w:val="212529"/>
        </w:rPr>
        <w:t xml:space="preserve"> 180/2018 – 58 </w:t>
      </w:r>
      <w:r w:rsidR="003F5F74">
        <w:rPr>
          <w:rStyle w:val="normaltextrun"/>
          <w:rFonts w:ascii="Garamond" w:hAnsi="Garamond" w:cs="Segoe UI"/>
          <w:color w:val="212529"/>
        </w:rPr>
        <w:t>(bod 22)</w:t>
      </w:r>
      <w:r w:rsidR="00055AD0">
        <w:rPr>
          <w:rStyle w:val="normaltextrun"/>
          <w:rFonts w:ascii="Garamond" w:hAnsi="Garamond" w:cs="Segoe UI"/>
          <w:color w:val="212529"/>
        </w:rPr>
        <w:t xml:space="preserve"> a zejména pak na rozsudky NSS ze dne 4. 7. 2024, č. j. 9 As 61/2023-65 a ze dne 19. 9. 2024, č. j. 7 As 12/2024-45. V</w:t>
      </w:r>
      <w:r w:rsidR="003F5F74">
        <w:rPr>
          <w:rStyle w:val="normaltextrun"/>
          <w:rFonts w:ascii="Garamond" w:hAnsi="Garamond" w:cs="Segoe UI"/>
          <w:color w:val="212529"/>
        </w:rPr>
        <w:t> rozsudku ze dne 19. 9. 2024 soud</w:t>
      </w:r>
      <w:r w:rsidR="00055AD0">
        <w:rPr>
          <w:rStyle w:val="normaltextrun"/>
          <w:rFonts w:ascii="Garamond" w:hAnsi="Garamond" w:cs="Segoe UI"/>
          <w:color w:val="212529"/>
        </w:rPr>
        <w:t xml:space="preserve"> konstatoval následující: „</w:t>
      </w:r>
      <w:r w:rsidR="00055AD0" w:rsidRPr="00055AD0">
        <w:rPr>
          <w:rStyle w:val="normaltextrun"/>
          <w:rFonts w:ascii="Garamond" w:hAnsi="Garamond" w:cs="Segoe UI"/>
          <w:i/>
          <w:color w:val="212529"/>
        </w:rPr>
        <w:t xml:space="preserve">Prizmatem výše uvedených východisek nelze shledat nezákonným ani závěr městského soudu, že </w:t>
      </w:r>
      <w:r w:rsidR="00055AD0" w:rsidRPr="003F5F74">
        <w:rPr>
          <w:rStyle w:val="normaltextrun"/>
          <w:rFonts w:ascii="Garamond" w:hAnsi="Garamond" w:cs="Segoe UI"/>
          <w:b/>
          <w:i/>
          <w:color w:val="212529"/>
        </w:rPr>
        <w:t xml:space="preserve">pokud měl žalovaný o tvrzeních uvedených v žádosti pochybnosti, měl žalobkyni vyzvat, aby svá tvrzení doložila, popř. navrhla, jaké důkazy mají být provedeny (např. výslech lékaře, zdravotnického personálu atp.). </w:t>
      </w:r>
      <w:proofErr w:type="spellStart"/>
      <w:r w:rsidR="00055AD0" w:rsidRPr="003F5F74">
        <w:rPr>
          <w:rStyle w:val="normaltextrun"/>
          <w:rFonts w:ascii="Garamond" w:hAnsi="Garamond" w:cs="Segoe UI"/>
          <w:b/>
          <w:i/>
          <w:color w:val="212529"/>
        </w:rPr>
        <w:t>Eventuelně</w:t>
      </w:r>
      <w:proofErr w:type="spellEnd"/>
      <w:r w:rsidR="00055AD0" w:rsidRPr="003F5F74">
        <w:rPr>
          <w:rStyle w:val="normaltextrun"/>
          <w:rFonts w:ascii="Garamond" w:hAnsi="Garamond" w:cs="Segoe UI"/>
          <w:b/>
          <w:i/>
          <w:color w:val="212529"/>
        </w:rPr>
        <w:t xml:space="preserve"> pak mohl sám žalovaný výslech těchto osob provést a např. se doptat na důvody, proč byla nutná sterilizace stěžovatelky, za jakých podmínek k ní došlo atd. Jen tak by bylo lze ve světle účelu a smyslu zákona o </w:t>
      </w:r>
      <w:r w:rsidR="00055AD0" w:rsidRPr="003F5F74">
        <w:rPr>
          <w:rStyle w:val="normaltextrun"/>
          <w:rFonts w:ascii="Garamond" w:hAnsi="Garamond" w:cs="Segoe UI"/>
          <w:b/>
          <w:i/>
          <w:color w:val="212529"/>
        </w:rPr>
        <w:lastRenderedPageBreak/>
        <w:t>sterilizaci dovodit, zda byla skutečně sterilizace provedena v souladu s právní úpravou</w:t>
      </w:r>
      <w:r w:rsidR="00055AD0" w:rsidRPr="00055AD0">
        <w:rPr>
          <w:rStyle w:val="normaltextrun"/>
          <w:rFonts w:ascii="Garamond" w:hAnsi="Garamond" w:cs="Segoe UI"/>
          <w:i/>
          <w:color w:val="212529"/>
        </w:rPr>
        <w:t>. Takto však správní orgán nepostupoval.</w:t>
      </w:r>
      <w:r w:rsidR="00055AD0">
        <w:rPr>
          <w:rStyle w:val="normaltextrun"/>
          <w:rFonts w:ascii="Garamond" w:hAnsi="Garamond" w:cs="Segoe UI"/>
          <w:color w:val="212529"/>
        </w:rPr>
        <w:t>“</w:t>
      </w:r>
      <w:r w:rsidR="003F5F74">
        <w:rPr>
          <w:rStyle w:val="normaltextrun"/>
          <w:rFonts w:ascii="Garamond" w:hAnsi="Garamond" w:cs="Segoe UI"/>
          <w:color w:val="212529"/>
        </w:rPr>
        <w:t xml:space="preserve"> </w:t>
      </w:r>
    </w:p>
    <w:p w:rsidR="003F5F74" w:rsidRDefault="003F5F74" w:rsidP="00DF1854">
      <w:pPr>
        <w:pStyle w:val="paragraph"/>
        <w:shd w:val="clear" w:color="auto" w:fill="FFFFFF"/>
        <w:spacing w:before="0" w:beforeAutospacing="0" w:after="0" w:line="360" w:lineRule="auto"/>
        <w:jc w:val="both"/>
        <w:textAlignment w:val="baseline"/>
        <w:rPr>
          <w:rStyle w:val="normaltextrun"/>
          <w:rFonts w:ascii="Garamond" w:hAnsi="Garamond" w:cs="Segoe UI"/>
          <w:color w:val="212529"/>
        </w:rPr>
      </w:pPr>
      <w:r>
        <w:rPr>
          <w:rStyle w:val="normaltextrun"/>
          <w:rFonts w:ascii="Garamond" w:hAnsi="Garamond" w:cs="Segoe UI"/>
          <w:color w:val="212529"/>
        </w:rPr>
        <w:t>Závěrem odkazuji na rozsudek Městského soudu v Praze ze dne 13. 12. 2023, č. j. 8 Ad 6/2023-26, na který reaguje poslední ze zmíněných rozsudků NSS, a ve kterém soud správně konstatoval, že „</w:t>
      </w:r>
      <w:r w:rsidRPr="003F5F74">
        <w:rPr>
          <w:rStyle w:val="normaltextrun"/>
          <w:rFonts w:ascii="Garamond" w:hAnsi="Garamond" w:cs="Segoe UI"/>
          <w:i/>
          <w:color w:val="212529"/>
        </w:rPr>
        <w:t xml:space="preserve">Účastníci správního řízení o žádosti jsou sice v zostřené míře povinni označit důkazní prostředky k prokázání svých tvrzení (§ 52 správního řádu), avšak </w:t>
      </w:r>
      <w:r w:rsidRPr="003F5F74">
        <w:rPr>
          <w:rStyle w:val="normaltextrun"/>
          <w:rFonts w:ascii="Garamond" w:hAnsi="Garamond" w:cs="Segoe UI"/>
          <w:b/>
          <w:i/>
          <w:color w:val="212529"/>
        </w:rPr>
        <w:t>právě z důvodu uplatnění zásady materiální pravdy není správní orgán návrhy účastníků vázán a není v zásadě zbaven odpovědnosti za dostatečné zjištění skutkového stavu</w:t>
      </w:r>
      <w:r w:rsidRPr="003F5F74">
        <w:rPr>
          <w:rStyle w:val="normaltextrun"/>
          <w:rFonts w:ascii="Garamond" w:hAnsi="Garamond" w:cs="Segoe UI"/>
          <w:color w:val="212529"/>
        </w:rPr>
        <w:t>.</w:t>
      </w:r>
      <w:r>
        <w:rPr>
          <w:rStyle w:val="normaltextrun"/>
          <w:rFonts w:ascii="Garamond" w:hAnsi="Garamond" w:cs="Segoe UI"/>
          <w:color w:val="212529"/>
        </w:rPr>
        <w:t>“</w:t>
      </w:r>
    </w:p>
    <w:p w:rsidR="00312600" w:rsidRPr="00055AD0" w:rsidRDefault="00312600" w:rsidP="00DF1854">
      <w:pPr>
        <w:pStyle w:val="paragraph"/>
        <w:shd w:val="clear" w:color="auto" w:fill="FFFFFF"/>
        <w:spacing w:before="0" w:beforeAutospacing="0" w:after="0" w:line="360" w:lineRule="auto"/>
        <w:textAlignment w:val="baseline"/>
        <w:rPr>
          <w:rStyle w:val="eop"/>
          <w:rFonts w:ascii="Garamond" w:hAnsi="Garamond" w:cs="Segoe UI"/>
          <w:color w:val="212529"/>
        </w:rPr>
      </w:pPr>
      <w:r w:rsidRPr="00055AD0">
        <w:rPr>
          <w:rStyle w:val="normaltextrun"/>
          <w:rFonts w:ascii="Garamond" w:hAnsi="Garamond" w:cs="Segoe UI"/>
          <w:color w:val="212529"/>
        </w:rPr>
        <w:t>S</w:t>
      </w:r>
      <w:r w:rsidRPr="00055AD0">
        <w:rPr>
          <w:rStyle w:val="normaltextrun"/>
          <w:color w:val="212529"/>
        </w:rPr>
        <w:t> </w:t>
      </w:r>
      <w:r w:rsidRPr="00055AD0">
        <w:rPr>
          <w:rStyle w:val="normaltextrun"/>
          <w:rFonts w:ascii="Garamond" w:hAnsi="Garamond" w:cs="Garamond"/>
          <w:color w:val="212529"/>
        </w:rPr>
        <w:t>ú</w:t>
      </w:r>
      <w:r w:rsidRPr="00055AD0">
        <w:rPr>
          <w:rStyle w:val="normaltextrun"/>
          <w:rFonts w:ascii="Garamond" w:hAnsi="Garamond" w:cs="Segoe UI"/>
          <w:color w:val="212529"/>
        </w:rPr>
        <w:t>ctou,</w:t>
      </w:r>
      <w:r w:rsidRPr="00055AD0">
        <w:rPr>
          <w:rStyle w:val="eop"/>
          <w:rFonts w:ascii="Garamond" w:hAnsi="Garamond" w:cs="Segoe UI"/>
          <w:color w:val="212529"/>
        </w:rPr>
        <w:t> </w:t>
      </w:r>
    </w:p>
    <w:p w:rsidR="00DF1854" w:rsidRPr="00055AD0" w:rsidRDefault="00DF1854" w:rsidP="00DF1854">
      <w:pPr>
        <w:pStyle w:val="paragraph"/>
        <w:shd w:val="clear" w:color="auto" w:fill="FFFFFF"/>
        <w:spacing w:line="360" w:lineRule="auto"/>
        <w:textAlignment w:val="baseline"/>
        <w:rPr>
          <w:rStyle w:val="eop"/>
          <w:rFonts w:ascii="Garamond" w:hAnsi="Garamond" w:cs="Segoe UI"/>
          <w:color w:val="212529"/>
        </w:rPr>
      </w:pPr>
      <w:r w:rsidRPr="00055AD0">
        <w:rPr>
          <w:rStyle w:val="normaltextrun"/>
          <w:rFonts w:ascii="Garamond" w:hAnsi="Garamond" w:cs="Segoe UI"/>
          <w:color w:val="212529"/>
        </w:rPr>
        <w:t>V ……….. dne ………..</w:t>
      </w:r>
      <w:r w:rsidRPr="00055AD0">
        <w:rPr>
          <w:rStyle w:val="normaltextrun"/>
          <w:rFonts w:ascii="Garamond" w:hAnsi="Garamond" w:cs="Segoe UI"/>
          <w:color w:val="212529"/>
        </w:rPr>
        <w:br/>
      </w:r>
    </w:p>
    <w:p w:rsidR="00DF1854" w:rsidRPr="00055AD0" w:rsidRDefault="00DF1854" w:rsidP="00DF1854">
      <w:pPr>
        <w:spacing w:line="360" w:lineRule="auto"/>
        <w:rPr>
          <w:rStyle w:val="normaltextrun"/>
          <w:rFonts w:ascii="Garamond" w:hAnsi="Garamond" w:cs="Segoe UI"/>
          <w:b/>
          <w:bCs/>
          <w:color w:val="212529"/>
          <w:sz w:val="24"/>
          <w:szCs w:val="24"/>
        </w:rPr>
      </w:pPr>
      <w:r w:rsidRPr="00055AD0">
        <w:rPr>
          <w:rStyle w:val="normaltextrun"/>
          <w:rFonts w:ascii="Garamond" w:hAnsi="Garamond" w:cs="Segoe UI"/>
          <w:color w:val="212529"/>
          <w:sz w:val="24"/>
          <w:szCs w:val="24"/>
        </w:rPr>
        <w:t>…………………………</w:t>
      </w:r>
    </w:p>
    <w:p w:rsidR="00AE108F" w:rsidRPr="00055AD0" w:rsidRDefault="00C80CCA" w:rsidP="00DF1854">
      <w:pPr>
        <w:spacing w:line="360" w:lineRule="auto"/>
        <w:rPr>
          <w:rFonts w:ascii="Garamond" w:hAnsi="Garamond"/>
          <w:b/>
          <w:sz w:val="24"/>
          <w:szCs w:val="24"/>
        </w:rPr>
      </w:pPr>
      <w:r w:rsidRPr="00055AD0">
        <w:rPr>
          <w:rStyle w:val="normaltextrun"/>
          <w:rFonts w:ascii="Garamond" w:hAnsi="Garamond" w:cs="Segoe UI"/>
          <w:b/>
          <w:bCs/>
          <w:color w:val="212529"/>
          <w:sz w:val="24"/>
          <w:szCs w:val="24"/>
        </w:rPr>
        <w:t>žadatel</w:t>
      </w:r>
      <w:r w:rsidR="004C1C8B" w:rsidRPr="00055AD0">
        <w:rPr>
          <w:rStyle w:val="normaltextrun"/>
          <w:rFonts w:ascii="Garamond" w:hAnsi="Garamond" w:cs="Segoe UI"/>
          <w:b/>
          <w:bCs/>
          <w:color w:val="212529"/>
          <w:sz w:val="24"/>
          <w:szCs w:val="24"/>
        </w:rPr>
        <w:t>ka</w:t>
      </w:r>
      <w:r w:rsidR="00DF1854" w:rsidRPr="00055AD0">
        <w:rPr>
          <w:rStyle w:val="normaltextrun"/>
          <w:rFonts w:ascii="Garamond" w:hAnsi="Garamond" w:cs="Segoe UI"/>
          <w:b/>
          <w:bCs/>
          <w:color w:val="212529"/>
          <w:sz w:val="24"/>
          <w:szCs w:val="24"/>
        </w:rPr>
        <w:br/>
      </w:r>
      <w:bookmarkStart w:id="0" w:name="_GoBack"/>
      <w:bookmarkEnd w:id="0"/>
    </w:p>
    <w:sectPr w:rsidR="00AE108F" w:rsidRPr="0005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00"/>
    <w:rsid w:val="00047BEF"/>
    <w:rsid w:val="00055AD0"/>
    <w:rsid w:val="001719DD"/>
    <w:rsid w:val="00312600"/>
    <w:rsid w:val="003E28E8"/>
    <w:rsid w:val="003F5F74"/>
    <w:rsid w:val="004C1C8B"/>
    <w:rsid w:val="006F7FD5"/>
    <w:rsid w:val="007215D4"/>
    <w:rsid w:val="007B100F"/>
    <w:rsid w:val="00815EC6"/>
    <w:rsid w:val="008542EC"/>
    <w:rsid w:val="00882E39"/>
    <w:rsid w:val="008C1191"/>
    <w:rsid w:val="009E2FA7"/>
    <w:rsid w:val="009E5286"/>
    <w:rsid w:val="00A33961"/>
    <w:rsid w:val="00C80CCA"/>
    <w:rsid w:val="00D03DAA"/>
    <w:rsid w:val="00D93A08"/>
    <w:rsid w:val="00D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0463"/>
  <w15:chartTrackingRefBased/>
  <w15:docId w15:val="{2E27FF91-4066-4841-95D0-5F3D7E78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1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12600"/>
  </w:style>
  <w:style w:type="character" w:customStyle="1" w:styleId="eop">
    <w:name w:val="eop"/>
    <w:basedOn w:val="Standardnpsmoodstavce"/>
    <w:rsid w:val="0031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Klimešnová</dc:creator>
  <cp:keywords/>
  <dc:description/>
  <cp:lastModifiedBy>Anna Klimešová</cp:lastModifiedBy>
  <cp:revision>3</cp:revision>
  <cp:lastPrinted>2023-11-14T15:34:00Z</cp:lastPrinted>
  <dcterms:created xsi:type="dcterms:W3CDTF">2024-10-22T06:53:00Z</dcterms:created>
  <dcterms:modified xsi:type="dcterms:W3CDTF">2024-10-22T07:30:00Z</dcterms:modified>
</cp:coreProperties>
</file>